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Title"/>
        <w:spacing w:line="259" w:lineRule="auto"/>
      </w:pPr>
      <w:r>
        <w:rPr/>
        <w:t>Huawei y Universidad Tecnológica de Panamá apuestan por el</w:t>
      </w:r>
      <w:r>
        <w:rPr>
          <w:spacing w:val="-75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talento</w:t>
      </w:r>
      <w:r>
        <w:rPr>
          <w:spacing w:val="-6"/>
        </w:rPr>
        <w:t> </w:t>
      </w:r>
      <w:r>
        <w:rPr/>
        <w:t>TIC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inauguración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nueva</w:t>
      </w:r>
      <w:r>
        <w:rPr>
          <w:spacing w:val="-6"/>
        </w:rPr>
        <w:t> </w:t>
      </w:r>
      <w:r>
        <w:rPr/>
        <w:t>Academia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59" w:lineRule="auto" w:before="0" w:after="0"/>
        <w:ind w:left="2231" w:right="355" w:hanging="934"/>
        <w:jc w:val="left"/>
        <w:rPr>
          <w:i/>
          <w:sz w:val="24"/>
        </w:rPr>
      </w:pPr>
      <w:r>
        <w:rPr>
          <w:i/>
          <w:sz w:val="24"/>
        </w:rPr>
        <w:t>En cooperación con la prestigiosa casa de estudios, el líder tecnológico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pone su experiencia una vez más al servicio de la educación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8"/>
        <w:rPr>
          <w:rFonts w:ascii="Arial"/>
          <w:i/>
          <w:sz w:val="27"/>
        </w:rPr>
      </w:pPr>
    </w:p>
    <w:p>
      <w:pPr>
        <w:pStyle w:val="BodyText"/>
        <w:spacing w:line="259" w:lineRule="auto"/>
        <w:ind w:left="681" w:right="100"/>
        <w:jc w:val="both"/>
      </w:pPr>
      <w:r>
        <w:rPr>
          <w:rFonts w:ascii="Arial" w:hAnsi="Arial"/>
          <w:b/>
        </w:rPr>
        <w:t>Ciudad de Panamá, 20 de agosto de 2021.- </w:t>
      </w:r>
      <w:r>
        <w:rPr/>
        <w:t>Con el objetivo de construir un</w:t>
      </w:r>
      <w:r>
        <w:rPr>
          <w:spacing w:val="1"/>
        </w:rPr>
        <w:t> </w:t>
      </w:r>
      <w:r>
        <w:rPr/>
        <w:t>ecosistema de talento que impulse la industria de las TIC en Panamá, Huawei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inaugura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TIC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</w:t>
      </w:r>
      <w:r>
        <w:rPr>
          <w:spacing w:val="1"/>
        </w:rPr>
        <w:t> </w:t>
      </w:r>
      <w:r>
        <w:rPr/>
        <w:t>(UTP),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 de desarrollo de talento en el istmo en</w:t>
      </w:r>
      <w:r>
        <w:rPr>
          <w:spacing w:val="1"/>
        </w:rPr>
        <w:t> </w:t>
      </w:r>
      <w:r>
        <w:rPr/>
        <w:t>cooperación con esta casa de estudios.</w:t>
      </w:r>
    </w:p>
    <w:p>
      <w:pPr>
        <w:pStyle w:val="BodyText"/>
        <w:spacing w:line="259" w:lineRule="auto" w:before="159"/>
        <w:ind w:left="681" w:right="103"/>
        <w:jc w:val="both"/>
      </w:pPr>
      <w:r>
        <w:rPr/>
        <w:t>La nueva Academia TIC se materializa gracias a la cooperación con la Universidad</w:t>
      </w:r>
      <w:r>
        <w:rPr>
          <w:spacing w:val="-64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</w:t>
      </w:r>
      <w:r>
        <w:rPr>
          <w:spacing w:val="1"/>
        </w:rPr>
        <w:t> </w:t>
      </w:r>
      <w:r>
        <w:rPr/>
        <w:t>(UTP),</w:t>
      </w:r>
      <w:r>
        <w:rPr>
          <w:spacing w:val="1"/>
        </w:rPr>
        <w:t> </w:t>
      </w:r>
      <w:r>
        <w:rPr/>
        <w:t>sumándose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conjuntas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 parte del Programa de Desarrollo de Talento TIC de Huawei en el país que</w:t>
      </w:r>
      <w:r>
        <w:rPr>
          <w:spacing w:val="-64"/>
        </w:rPr>
        <w:t> </w:t>
      </w:r>
      <w:r>
        <w:rPr/>
        <w:t>incluyen pasantías, ICT Competition y webinars, a través de las cuales se facilitan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profesores,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y funcionarios públicos para formarse,</w:t>
      </w:r>
      <w:r>
        <w:rPr>
          <w:spacing w:val="1"/>
        </w:rPr>
        <w:t> </w:t>
      </w:r>
      <w:r>
        <w:rPr/>
        <w:t>prepararse en distintas ramas de la tecnología y ayudar a Panamá en su camino</w:t>
      </w:r>
      <w:r>
        <w:rPr>
          <w:spacing w:val="1"/>
        </w:rPr>
        <w:t> </w:t>
      </w:r>
      <w:r>
        <w:rPr/>
        <w:t>hacia la transformación digital.</w:t>
      </w:r>
    </w:p>
    <w:p>
      <w:pPr>
        <w:spacing w:line="259" w:lineRule="auto" w:before="158"/>
        <w:ind w:left="681" w:right="99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“En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Universidad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Tecnológica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Panamá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asumimos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responsablemente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compromiso con el país de alinear las estrategias académicas, de investigación,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extensión y desarrollo social, para que nuestros egresados sean formados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manera integral con excelencia, acorde con las necesidades del mercado nacional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global"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mencionó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Ingeniero</w:t>
      </w:r>
      <w:r>
        <w:rPr>
          <w:spacing w:val="-1"/>
          <w:sz w:val="24"/>
        </w:rPr>
        <w:t> </w:t>
      </w:r>
      <w:r>
        <w:rPr>
          <w:sz w:val="24"/>
        </w:rPr>
        <w:t>Héctor</w:t>
      </w:r>
      <w:r>
        <w:rPr>
          <w:spacing w:val="-2"/>
          <w:sz w:val="24"/>
        </w:rPr>
        <w:t> </w:t>
      </w:r>
      <w:r>
        <w:rPr>
          <w:sz w:val="24"/>
        </w:rPr>
        <w:t>Montemayor,</w:t>
      </w:r>
      <w:r>
        <w:rPr>
          <w:spacing w:val="-1"/>
          <w:sz w:val="24"/>
        </w:rPr>
        <w:t> </w:t>
      </w:r>
      <w:r>
        <w:rPr>
          <w:sz w:val="24"/>
        </w:rPr>
        <w:t>Rector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UTP.</w:t>
      </w:r>
    </w:p>
    <w:p>
      <w:pPr>
        <w:spacing w:line="259" w:lineRule="auto" w:before="159"/>
        <w:ind w:left="681" w:right="100" w:firstLine="0"/>
        <w:jc w:val="both"/>
        <w:rPr>
          <w:sz w:val="24"/>
        </w:rPr>
      </w:pPr>
      <w:r>
        <w:rPr>
          <w:sz w:val="24"/>
        </w:rPr>
        <w:t>Por su parte, el Dr. Eduardo Ortega-Barría, Secretario Nacional de SENACYT,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intervención,</w:t>
      </w:r>
      <w:r>
        <w:rPr>
          <w:spacing w:val="1"/>
          <w:sz w:val="24"/>
        </w:rPr>
        <w:t> </w:t>
      </w:r>
      <w:r>
        <w:rPr>
          <w:sz w:val="24"/>
        </w:rPr>
        <w:t>aseguró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tecnologías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información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comunicación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identificadas como una clave primordial en lograr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Panamá se convierta en un centro de innovación digital”. “Debemos seguir 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 iniciativa de manera que Panamá sea un referente de un caso de éxito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Huawei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nivel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mundial”</w:t>
      </w:r>
      <w:r>
        <w:rPr>
          <w:rFonts w:ascii="Arial" w:hAnsi="Arial"/>
          <w:i/>
          <w:spacing w:val="43"/>
          <w:sz w:val="24"/>
        </w:rPr>
        <w:t> </w:t>
      </w:r>
      <w:r>
        <w:rPr>
          <w:sz w:val="24"/>
        </w:rPr>
        <w:t>finalizó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4"/>
          <w:sz w:val="24"/>
        </w:rPr>
        <w:t> </w:t>
      </w:r>
      <w:r>
        <w:rPr>
          <w:sz w:val="24"/>
        </w:rPr>
        <w:t>Ing.</w:t>
      </w:r>
      <w:r>
        <w:rPr>
          <w:spacing w:val="43"/>
          <w:sz w:val="24"/>
        </w:rPr>
        <w:t> </w:t>
      </w:r>
      <w:r>
        <w:rPr>
          <w:sz w:val="24"/>
        </w:rPr>
        <w:t>Luis</w:t>
      </w:r>
      <w:r>
        <w:rPr>
          <w:spacing w:val="44"/>
          <w:sz w:val="24"/>
        </w:rPr>
        <w:t> </w:t>
      </w:r>
      <w:r>
        <w:rPr>
          <w:sz w:val="24"/>
        </w:rPr>
        <w:t>Oliva,</w:t>
      </w:r>
      <w:r>
        <w:rPr>
          <w:spacing w:val="44"/>
          <w:sz w:val="24"/>
        </w:rPr>
        <w:t> </w:t>
      </w:r>
      <w:r>
        <w:rPr>
          <w:sz w:val="24"/>
        </w:rPr>
        <w:t>Administrador</w:t>
      </w:r>
      <w:r>
        <w:rPr>
          <w:spacing w:val="43"/>
          <w:sz w:val="24"/>
        </w:rPr>
        <w:t> </w:t>
      </w:r>
      <w:r>
        <w:rPr>
          <w:sz w:val="24"/>
        </w:rPr>
        <w:t>General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-65"/>
          <w:sz w:val="24"/>
        </w:rPr>
        <w:t> </w:t>
      </w:r>
      <w:r>
        <w:rPr>
          <w:sz w:val="24"/>
        </w:rPr>
        <w:t>AIG.</w:t>
      </w:r>
    </w:p>
    <w:p>
      <w:pPr>
        <w:pStyle w:val="BodyText"/>
        <w:spacing w:line="259" w:lineRule="auto" w:before="159"/>
        <w:ind w:left="681" w:right="108"/>
        <w:jc w:val="both"/>
      </w:pPr>
      <w:r>
        <w:rPr/>
        <w:t>Las TIC, un sector líder en la economía digital, vive en constante transformación y</w:t>
      </w:r>
      <w:r>
        <w:rPr>
          <w:spacing w:val="1"/>
        </w:rPr>
        <w:t> </w:t>
      </w:r>
      <w:r>
        <w:rPr/>
        <w:t>la clave para llevar el ritmo a su rápido desarrollo es tratar el talento como el</w:t>
      </w:r>
      <w:r>
        <w:rPr>
          <w:spacing w:val="1"/>
        </w:rPr>
        <w:t> </w:t>
      </w:r>
      <w:r>
        <w:rPr/>
        <w:t>recurso más valioso. Huawei Technologies, consciente de los grandes retos que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Panamá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protagónico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juega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talento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y fortalecimiento del conocimiento tecnológico.</w:t>
      </w:r>
    </w:p>
    <w:p>
      <w:pPr>
        <w:spacing w:after="0" w:line="259" w:lineRule="auto"/>
        <w:jc w:val="both"/>
        <w:sectPr>
          <w:headerReference w:type="default" r:id="rId5"/>
          <w:type w:val="continuous"/>
          <w:pgSz w:w="12240" w:h="15840"/>
          <w:pgMar w:header="310" w:top="1320" w:bottom="280" w:left="1020" w:right="1600"/>
          <w:pgNumType w:start="1"/>
        </w:sectPr>
      </w:pPr>
    </w:p>
    <w:p>
      <w:pPr>
        <w:pStyle w:val="BodyText"/>
        <w:spacing w:line="259" w:lineRule="auto" w:before="82"/>
        <w:ind w:left="681" w:right="99"/>
        <w:jc w:val="both"/>
      </w:pPr>
      <w:r>
        <w:rPr/>
        <w:t>Con esta inauguración, que se realiza en el marco de los 40 años de la UTP,</w:t>
      </w:r>
      <w:r>
        <w:rPr>
          <w:spacing w:val="1"/>
        </w:rPr>
        <w:t> </w:t>
      </w:r>
      <w:r>
        <w:rPr/>
        <w:t>profesores inician un proceso de certificaciones que los acreditan para transmitir</w:t>
      </w:r>
      <w:r>
        <w:rPr>
          <w:spacing w:val="1"/>
        </w:rPr>
        <w:t> </w:t>
      </w:r>
      <w:r>
        <w:rPr/>
        <w:t>los conocimientos, junto con el personal de Huawei, a los estudiantes de dos</w:t>
      </w:r>
      <w:r>
        <w:rPr>
          <w:spacing w:val="1"/>
        </w:rPr>
        <w:t> </w:t>
      </w:r>
      <w:r>
        <w:rPr/>
        <w:t>prestigiosas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aliadas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país:</w:t>
      </w:r>
      <w:r>
        <w:rPr>
          <w:spacing w:val="1"/>
        </w:rPr>
        <w:t> </w:t>
      </w:r>
      <w:r>
        <w:rPr/>
        <w:t>la Universidad Tecnológica de</w:t>
      </w:r>
      <w:r>
        <w:rPr>
          <w:spacing w:val="1"/>
        </w:rPr>
        <w:t> </w:t>
      </w:r>
      <w:r>
        <w:rPr/>
        <w:t>Panamá y la Universidad de Panamá.</w:t>
      </w:r>
    </w:p>
    <w:p>
      <w:pPr>
        <w:pStyle w:val="BodyText"/>
        <w:spacing w:line="259" w:lineRule="auto" w:before="159"/>
        <w:ind w:left="681" w:right="103"/>
        <w:jc w:val="both"/>
      </w:pPr>
      <w:r>
        <w:rPr/>
        <w:t>Huawei lleva a cabo este proyecto en cooperación con instituciones de 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925</w:t>
      </w:r>
      <w:r>
        <w:rPr>
          <w:spacing w:val="1"/>
        </w:rPr>
        <w:t> </w:t>
      </w:r>
      <w:r>
        <w:rPr/>
        <w:t>universidades internacionales en 72 países hasta el 2019.</w:t>
      </w:r>
    </w:p>
    <w:p>
      <w:pPr>
        <w:spacing w:line="259" w:lineRule="auto" w:before="159"/>
        <w:ind w:left="681" w:right="99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“Para construir un ecosistema de talento que impulse la industria de las TIC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Panamá y en la región, la cooperación entre empresas e instituciones es clave.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Uniendo esfuerzos estamos contribuyendo a esa integración tan necesaria entre 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industria y la educación para respaldar el desarrollo del sector” </w:t>
      </w:r>
      <w:r>
        <w:rPr>
          <w:sz w:val="24"/>
        </w:rPr>
        <w:t>concluyó Allen</w:t>
      </w:r>
      <w:r>
        <w:rPr>
          <w:spacing w:val="1"/>
          <w:sz w:val="24"/>
        </w:rPr>
        <w:t> </w:t>
      </w:r>
      <w:r>
        <w:rPr>
          <w:sz w:val="24"/>
        </w:rPr>
        <w:t>Chen, VP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Asuntos Públicos y Comunicaciones de Huawei</w:t>
      </w:r>
      <w:r>
        <w:rPr>
          <w:spacing w:val="17"/>
          <w:sz w:val="24"/>
        </w:rPr>
        <w:t> </w:t>
      </w:r>
      <w:r>
        <w:rPr>
          <w:sz w:val="24"/>
        </w:rPr>
        <w:t>Panamá.</w:t>
      </w:r>
    </w:p>
    <w:p>
      <w:pPr>
        <w:pStyle w:val="BodyText"/>
        <w:spacing w:line="259" w:lineRule="auto" w:before="159"/>
        <w:ind w:left="681" w:right="100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auge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digitalización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 de adaptar la formación educativa y garantizar que sus cursos estén</w:t>
      </w:r>
      <w:r>
        <w:rPr>
          <w:spacing w:val="1"/>
        </w:rPr>
        <w:t> </w:t>
      </w:r>
      <w:r>
        <w:rPr/>
        <w:t>actualizados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alineados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estudiantes puedan ingresar al mercado laboral. Huawei, con esta inauguración y</w:t>
      </w:r>
      <w:r>
        <w:rPr>
          <w:spacing w:val="1"/>
        </w:rPr>
        <w:t> </w:t>
      </w:r>
      <w:r>
        <w:rPr/>
        <w:t>sus iniciativas de RSE enfocadas en educación, pone una vez más su experiencia</w:t>
      </w:r>
      <w:r>
        <w:rPr>
          <w:spacing w:val="1"/>
        </w:rPr>
        <w:t> </w:t>
      </w:r>
      <w:r>
        <w:rPr/>
        <w:t>y conocimientos al servicio de los jóvenes universitarios y el desarrollo de talentos</w:t>
      </w:r>
      <w:r>
        <w:rPr>
          <w:spacing w:val="1"/>
        </w:rPr>
        <w:t> </w:t>
      </w:r>
      <w:r>
        <w:rPr/>
        <w:t>TIC en Panamá.</w:t>
      </w:r>
    </w:p>
    <w:p>
      <w:pPr>
        <w:pStyle w:val="BodyText"/>
        <w:rPr>
          <w:sz w:val="26"/>
        </w:rPr>
      </w:pPr>
    </w:p>
    <w:p>
      <w:pPr>
        <w:spacing w:before="177"/>
        <w:ind w:left="4827" w:right="4247" w:firstLine="0"/>
        <w:jc w:val="center"/>
        <w:rPr>
          <w:rFonts w:ascii="Tahoma"/>
          <w:sz w:val="18"/>
        </w:rPr>
      </w:pPr>
      <w:r>
        <w:rPr>
          <w:rFonts w:ascii="Tahoma"/>
          <w:color w:val="212121"/>
          <w:sz w:val="18"/>
        </w:rPr>
        <w:t># # #</w:t>
      </w:r>
    </w:p>
    <w:p>
      <w:pPr>
        <w:pStyle w:val="BodyText"/>
        <w:spacing w:before="10"/>
        <w:rPr>
          <w:rFonts w:ascii="Tahoma"/>
          <w:sz w:val="22"/>
        </w:rPr>
      </w:pPr>
    </w:p>
    <w:p>
      <w:pPr>
        <w:spacing w:before="0"/>
        <w:ind w:left="111" w:right="0" w:firstLine="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Acerca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Huawei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1" w:right="100" w:firstLine="0"/>
        <w:jc w:val="both"/>
        <w:rPr>
          <w:sz w:val="16"/>
        </w:rPr>
      </w:pPr>
      <w:r>
        <w:rPr>
          <w:sz w:val="16"/>
        </w:rPr>
        <w:t>Huawei es un proveedor de infraestructura de tecnologías de información y comunicaciones (TIC) y dispositivos inteligentes. Con</w:t>
      </w:r>
      <w:r>
        <w:rPr>
          <w:spacing w:val="1"/>
          <w:sz w:val="16"/>
        </w:rPr>
        <w:t> </w:t>
      </w:r>
      <w:r>
        <w:rPr>
          <w:sz w:val="16"/>
        </w:rPr>
        <w:t>soluciones integradas en cuatro áreas clave –redes de telecomunicaciones, tecnología de información, dispositivos inteligentes y</w:t>
      </w:r>
      <w:r>
        <w:rPr>
          <w:spacing w:val="1"/>
          <w:sz w:val="16"/>
        </w:rPr>
        <w:t> </w:t>
      </w:r>
      <w:r>
        <w:rPr>
          <w:sz w:val="16"/>
        </w:rPr>
        <w:t>servicios de nube- estamos comprometidos a llevar lo digital a cada persona, hogar y organización para un mundo inteligente y</w:t>
      </w:r>
      <w:r>
        <w:rPr>
          <w:spacing w:val="1"/>
          <w:sz w:val="16"/>
        </w:rPr>
        <w:t> </w:t>
      </w:r>
      <w:r>
        <w:rPr>
          <w:sz w:val="16"/>
        </w:rPr>
        <w:t>totalmente</w:t>
      </w:r>
      <w:r>
        <w:rPr>
          <w:spacing w:val="-2"/>
          <w:sz w:val="16"/>
        </w:rPr>
        <w:t> </w:t>
      </w:r>
      <w:r>
        <w:rPr>
          <w:sz w:val="16"/>
        </w:rPr>
        <w:t>conectado.</w:t>
      </w:r>
    </w:p>
    <w:p>
      <w:pPr>
        <w:spacing w:before="0"/>
        <w:ind w:left="111" w:right="99" w:firstLine="0"/>
        <w:jc w:val="both"/>
        <w:rPr>
          <w:sz w:val="16"/>
        </w:rPr>
      </w:pPr>
      <w:r>
        <w:rPr>
          <w:sz w:val="16"/>
        </w:rPr>
        <w:t>El portafolio punta-a-punta de productos, soluciones y servicios es competitivo y seguro. A través de la colaboración abierta con</w:t>
      </w:r>
      <w:r>
        <w:rPr>
          <w:spacing w:val="1"/>
          <w:sz w:val="16"/>
        </w:rPr>
        <w:t> </w:t>
      </w:r>
      <w:r>
        <w:rPr>
          <w:sz w:val="16"/>
        </w:rPr>
        <w:t>socios del ecosistema, creamos valor duradero para nuestros clientes, trabajando en empoderar a la gente, enriqueciendo su vida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hogar,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inspirando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innovación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organizaciones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todas</w:t>
      </w:r>
      <w:r>
        <w:rPr>
          <w:spacing w:val="-1"/>
          <w:sz w:val="16"/>
        </w:rPr>
        <w:t> </w:t>
      </w:r>
      <w:r>
        <w:rPr>
          <w:sz w:val="16"/>
        </w:rPr>
        <w:t>formas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tamaños.</w:t>
      </w:r>
    </w:p>
    <w:p>
      <w:pPr>
        <w:spacing w:before="0"/>
        <w:ind w:left="111" w:right="102" w:firstLine="0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Huawei,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innovación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centra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necesidades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cliente.</w:t>
      </w:r>
      <w:r>
        <w:rPr>
          <w:spacing w:val="1"/>
          <w:sz w:val="16"/>
        </w:rPr>
        <w:t> </w:t>
      </w:r>
      <w:r>
        <w:rPr>
          <w:sz w:val="16"/>
        </w:rPr>
        <w:t>Invertimos</w:t>
      </w:r>
      <w:r>
        <w:rPr>
          <w:spacing w:val="1"/>
          <w:sz w:val="16"/>
        </w:rPr>
        <w:t> </w:t>
      </w:r>
      <w:r>
        <w:rPr>
          <w:sz w:val="16"/>
        </w:rPr>
        <w:t>fuertemente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investigación</w:t>
      </w:r>
      <w:r>
        <w:rPr>
          <w:spacing w:val="44"/>
          <w:sz w:val="16"/>
        </w:rPr>
        <w:t> </w:t>
      </w:r>
      <w:r>
        <w:rPr>
          <w:sz w:val="16"/>
        </w:rPr>
        <w:t>básica,</w:t>
      </w:r>
      <w:r>
        <w:rPr>
          <w:spacing w:val="1"/>
          <w:sz w:val="16"/>
        </w:rPr>
        <w:t> </w:t>
      </w:r>
      <w:r>
        <w:rPr>
          <w:sz w:val="16"/>
        </w:rPr>
        <w:t>concentrándonos</w:t>
      </w:r>
      <w:r>
        <w:rPr>
          <w:spacing w:val="44"/>
          <w:sz w:val="16"/>
        </w:rPr>
        <w:t> </w:t>
      </w:r>
      <w:r>
        <w:rPr>
          <w:sz w:val="16"/>
        </w:rPr>
        <w:t>en los avances tecnológicos que impulsan el avance del mundo. Tenemos más de 180,000 empleados y</w:t>
      </w:r>
      <w:r>
        <w:rPr>
          <w:spacing w:val="1"/>
          <w:sz w:val="16"/>
        </w:rPr>
        <w:t> </w:t>
      </w:r>
      <w:r>
        <w:rPr>
          <w:sz w:val="16"/>
        </w:rPr>
        <w:t>operamos en más de 170 países y regiones. Fundada en 1987, Huawei es una empresa privada totalmente propiedad de sus</w:t>
      </w:r>
      <w:r>
        <w:rPr>
          <w:spacing w:val="1"/>
          <w:sz w:val="16"/>
        </w:rPr>
        <w:t> </w:t>
      </w:r>
      <w:r>
        <w:rPr>
          <w:sz w:val="16"/>
        </w:rPr>
        <w:t>empleados.</w:t>
      </w:r>
    </w:p>
    <w:p>
      <w:pPr>
        <w:pStyle w:val="BodyText"/>
        <w:rPr>
          <w:sz w:val="16"/>
        </w:rPr>
      </w:pPr>
    </w:p>
    <w:p>
      <w:pPr>
        <w:spacing w:before="0"/>
        <w:ind w:left="111" w:right="4547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más</w:t>
      </w:r>
      <w:r>
        <w:rPr>
          <w:spacing w:val="-7"/>
          <w:sz w:val="16"/>
        </w:rPr>
        <w:t> </w:t>
      </w:r>
      <w:r>
        <w:rPr>
          <w:sz w:val="16"/>
        </w:rPr>
        <w:t>información,</w:t>
      </w:r>
      <w:r>
        <w:rPr>
          <w:spacing w:val="-7"/>
          <w:sz w:val="16"/>
        </w:rPr>
        <w:t> </w:t>
      </w:r>
      <w:r>
        <w:rPr>
          <w:sz w:val="16"/>
        </w:rPr>
        <w:t>visita</w:t>
      </w:r>
      <w:r>
        <w:rPr>
          <w:spacing w:val="-8"/>
          <w:sz w:val="16"/>
        </w:rPr>
        <w:t> </w:t>
      </w:r>
      <w:hyperlink r:id="rId6">
        <w:r>
          <w:rPr>
            <w:color w:val="1154CC"/>
            <w:sz w:val="16"/>
            <w:u w:val="thick" w:color="1154CC"/>
          </w:rPr>
          <w:t>www.huawei.com</w:t>
        </w:r>
        <w:r>
          <w:rPr>
            <w:color w:val="1154CC"/>
            <w:spacing w:val="-7"/>
            <w:sz w:val="16"/>
          </w:rPr>
          <w:t> </w:t>
        </w:r>
      </w:hyperlink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síguenos</w:t>
      </w:r>
      <w:r>
        <w:rPr>
          <w:spacing w:val="-8"/>
          <w:sz w:val="16"/>
        </w:rPr>
        <w:t> </w:t>
      </w:r>
      <w:r>
        <w:rPr>
          <w:sz w:val="16"/>
        </w:rPr>
        <w:t>en:</w:t>
      </w:r>
      <w:r>
        <w:rPr>
          <w:spacing w:val="-41"/>
          <w:sz w:val="16"/>
        </w:rPr>
        <w:t> </w:t>
      </w:r>
      <w:r>
        <w:rPr>
          <w:color w:val="212121"/>
          <w:sz w:val="16"/>
        </w:rPr>
        <w:t>Linkedin:</w:t>
      </w:r>
      <w:r>
        <w:rPr>
          <w:color w:val="212121"/>
          <w:spacing w:val="-4"/>
          <w:sz w:val="16"/>
        </w:rPr>
        <w:t> </w:t>
      </w:r>
      <w:hyperlink r:id="rId7">
        <w:r>
          <w:rPr>
            <w:color w:val="1154CC"/>
            <w:sz w:val="16"/>
            <w:u w:val="thick" w:color="1154CC"/>
          </w:rPr>
          <w:t>http://www.linkedin.com/company/Huawe</w:t>
        </w:r>
        <w:r>
          <w:rPr>
            <w:color w:val="1154CC"/>
            <w:sz w:val="16"/>
          </w:rPr>
          <w:t>i</w:t>
        </w:r>
      </w:hyperlink>
    </w:p>
    <w:p>
      <w:pPr>
        <w:spacing w:before="0"/>
        <w:ind w:left="111" w:right="5599" w:firstLine="0"/>
        <w:jc w:val="left"/>
        <w:rPr>
          <w:sz w:val="16"/>
        </w:rPr>
      </w:pPr>
      <w:r>
        <w:rPr>
          <w:color w:val="212121"/>
          <w:sz w:val="16"/>
        </w:rPr>
        <w:t>Twitter: </w:t>
      </w:r>
      <w:hyperlink r:id="rId8">
        <w:r>
          <w:rPr>
            <w:color w:val="1154CC"/>
            <w:sz w:val="16"/>
            <w:u w:val="thick" w:color="1154CC"/>
          </w:rPr>
          <w:t>http://www.twitter.com/HuaweiEntMX</w:t>
        </w:r>
      </w:hyperlink>
      <w:r>
        <w:rPr>
          <w:color w:val="1154CC"/>
          <w:spacing w:val="1"/>
          <w:sz w:val="16"/>
        </w:rPr>
        <w:t> </w:t>
      </w:r>
      <w:r>
        <w:rPr>
          <w:color w:val="212121"/>
          <w:spacing w:val="-1"/>
          <w:sz w:val="16"/>
        </w:rPr>
        <w:t>Facebook: </w:t>
      </w:r>
      <w:hyperlink r:id="rId9">
        <w:r>
          <w:rPr>
            <w:color w:val="1154CC"/>
            <w:spacing w:val="-1"/>
            <w:sz w:val="16"/>
            <w:u w:val="thick" w:color="1154CC"/>
          </w:rPr>
          <w:t>http://www.facebook.com/Huawe</w:t>
        </w:r>
        <w:r>
          <w:rPr>
            <w:color w:val="1154CC"/>
            <w:spacing w:val="-1"/>
            <w:sz w:val="16"/>
          </w:rPr>
          <w:t>i</w:t>
        </w:r>
      </w:hyperlink>
      <w:r>
        <w:rPr>
          <w:color w:val="0462C1"/>
          <w:spacing w:val="-1"/>
          <w:sz w:val="16"/>
          <w:u w:val="thick" w:color="0462C1"/>
        </w:rPr>
        <w:t>Latam</w:t>
      </w:r>
      <w:r>
        <w:rPr>
          <w:color w:val="0462C1"/>
          <w:spacing w:val="-42"/>
          <w:sz w:val="16"/>
        </w:rPr>
        <w:t> </w:t>
      </w:r>
      <w:r>
        <w:rPr>
          <w:color w:val="0D0D0D"/>
          <w:sz w:val="16"/>
        </w:rPr>
        <w:t>YouTube:</w:t>
      </w:r>
      <w:r>
        <w:rPr>
          <w:color w:val="0D0D0D"/>
          <w:spacing w:val="-3"/>
          <w:sz w:val="16"/>
        </w:rPr>
        <w:t> </w:t>
      </w:r>
      <w:hyperlink r:id="rId10">
        <w:r>
          <w:rPr>
            <w:color w:val="1154CC"/>
            <w:sz w:val="16"/>
            <w:u w:val="thick" w:color="1154CC"/>
          </w:rPr>
          <w:t>https://bit.ly/2qZvoSC</w:t>
        </w:r>
      </w:hyperlink>
    </w:p>
    <w:sectPr>
      <w:pgSz w:w="12240" w:h="15840"/>
      <w:pgMar w:header="310" w:footer="0" w:top="1320" w:bottom="280" w:left="10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3809</wp:posOffset>
          </wp:positionH>
          <wp:positionV relativeFrom="page">
            <wp:posOffset>196862</wp:posOffset>
          </wp:positionV>
          <wp:extent cx="7626991" cy="6163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6991" cy="616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231" w:hanging="360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7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870" w:firstLine="87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31" w:right="355" w:hanging="934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uawei.com/" TargetMode="External"/><Relationship Id="rId7" Type="http://schemas.openxmlformats.org/officeDocument/2006/relationships/hyperlink" Target="http://www.linkedin.com/company/Huawei" TargetMode="External"/><Relationship Id="rId8" Type="http://schemas.openxmlformats.org/officeDocument/2006/relationships/hyperlink" Target="http://www.twitter.com/HuaweiEntMX" TargetMode="External"/><Relationship Id="rId9" Type="http://schemas.openxmlformats.org/officeDocument/2006/relationships/hyperlink" Target="http://www.facebook.com/Huawei" TargetMode="External"/><Relationship Id="rId10" Type="http://schemas.openxmlformats.org/officeDocument/2006/relationships/hyperlink" Target="https://bit.ly/2qZvoSC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NP_Huawei y UTP apuestan por el desarrollo del talento TIC con inauguración de nueva Academia.docx</dc:title>
  <dcterms:created xsi:type="dcterms:W3CDTF">2021-08-21T00:36:06Z</dcterms:created>
  <dcterms:modified xsi:type="dcterms:W3CDTF">2021-08-21T00:36:06Z</dcterms:modified>
</cp:coreProperties>
</file>